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43A07F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  <w:ins w:id="0" w:author="Lenovo DK r05" w:date="2024-01-23T14:39:00Z">
        <w:r w:rsidR="00A1655F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QC012402" w:date="2024-01-24T10:08:00Z">
        <w:r w:rsidR="00A20D9E">
          <w:rPr>
            <w:rFonts w:ascii="Arial" w:hAnsi="Arial" w:cs="Arial"/>
            <w:b/>
            <w:bCs/>
            <w:sz w:val="28"/>
            <w:szCs w:val="24"/>
          </w:rPr>
          <w:t>7</w:t>
        </w:r>
      </w:ins>
      <w:ins w:id="2" w:author="Lenovo DK r05" w:date="2024-01-23T14:39:00Z">
        <w:del w:id="3" w:author="QC012402" w:date="2024-01-24T10:08:00Z">
          <w:r w:rsidR="00A1655F" w:rsidDel="00A20D9E">
            <w:rPr>
              <w:rFonts w:ascii="Arial" w:hAnsi="Arial" w:cs="Arial"/>
              <w:b/>
              <w:bCs/>
              <w:sz w:val="28"/>
              <w:szCs w:val="24"/>
            </w:rPr>
            <w:delText>5</w:delText>
          </w:r>
        </w:del>
      </w:ins>
      <w:ins w:id="4" w:author="EricssonSS0122" w:date="2024-01-22T15:04:00Z">
        <w:del w:id="5" w:author="Lenovo DK r05" w:date="2024-01-23T14:39:00Z">
          <w:r w:rsidR="006F5CC7" w:rsidDel="00A1655F">
            <w:rPr>
              <w:rFonts w:ascii="Arial" w:hAnsi="Arial" w:cs="Arial"/>
              <w:b/>
              <w:bCs/>
              <w:sz w:val="28"/>
              <w:szCs w:val="24"/>
            </w:rPr>
            <w:delText>r04</w:delText>
          </w:r>
        </w:del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6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B3658" w:rsidRDefault="00463675" w:rsidP="00926EDF">
      <w:pPr>
        <w:pStyle w:val="Source"/>
        <w:ind w:left="1710" w:hanging="1699"/>
        <w:rPr>
          <w:lang w:val="en-CA"/>
          <w:rPrChange w:id="7" w:author="EricssonSS0122" w:date="2024-01-22T15:04:00Z">
            <w:rPr>
              <w:lang w:val="fr-FR"/>
            </w:rPr>
          </w:rPrChange>
        </w:rPr>
      </w:pPr>
      <w:r w:rsidRPr="005B3658">
        <w:rPr>
          <w:lang w:val="en-CA"/>
          <w:rPrChange w:id="8" w:author="EricssonSS0122" w:date="2024-01-22T15:04:00Z">
            <w:rPr>
              <w:lang w:val="fr-FR"/>
            </w:rPr>
          </w:rPrChange>
        </w:rPr>
        <w:t>To:</w:t>
      </w:r>
      <w:r w:rsidRPr="005B3658">
        <w:rPr>
          <w:lang w:val="en-CA"/>
          <w:rPrChange w:id="9" w:author="EricssonSS0122" w:date="2024-01-22T15:04:00Z">
            <w:rPr>
              <w:lang w:val="fr-FR"/>
            </w:rPr>
          </w:rPrChange>
        </w:rPr>
        <w:tab/>
      </w:r>
      <w:r w:rsidR="004D765C" w:rsidRPr="005B3658">
        <w:rPr>
          <w:b w:val="0"/>
          <w:bCs/>
          <w:lang w:val="en-CA"/>
          <w:rPrChange w:id="10" w:author="EricssonSS0122" w:date="2024-01-22T15:04:00Z">
            <w:rPr>
              <w:b w:val="0"/>
              <w:bCs/>
            </w:rPr>
          </w:rPrChange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11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12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13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14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6F5CC7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5" w:author="EricssonSS0122" w:date="2024-01-22T15:04:00Z">
            <w:rPr>
              <w:rFonts w:ascii="Arial" w:hAnsi="Arial" w:cs="Arial"/>
              <w:bCs/>
            </w:rPr>
          </w:rPrChange>
        </w:rPr>
      </w:pPr>
      <w:r w:rsidRPr="006F5CC7">
        <w:rPr>
          <w:rFonts w:ascii="Arial" w:hAnsi="Arial" w:cs="Arial"/>
          <w:b/>
          <w:lang w:val="fr-FR"/>
          <w:rPrChange w:id="16" w:author="EricssonSS0122" w:date="2024-01-22T15:04:00Z">
            <w:rPr>
              <w:rFonts w:ascii="Arial" w:hAnsi="Arial" w:cs="Arial"/>
              <w:b/>
            </w:rPr>
          </w:rPrChange>
        </w:rPr>
        <w:t>Contact Person:</w:t>
      </w:r>
      <w:r w:rsidRPr="006F5CC7">
        <w:rPr>
          <w:rFonts w:ascii="Arial" w:hAnsi="Arial" w:cs="Arial"/>
          <w:bCs/>
          <w:lang w:val="fr-FR"/>
          <w:rPrChange w:id="17" w:author="EricssonSS0122" w:date="2024-01-22T15:04:00Z">
            <w:rPr>
              <w:rFonts w:ascii="Arial" w:hAnsi="Arial" w:cs="Arial"/>
              <w:bCs/>
            </w:rPr>
          </w:rPrChange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8" w:author="LaeYoung (LG Electronics)" w:date="2024-01-15T10:17:00Z">
        <w:r w:rsidR="00610164" w:rsidDel="00A76063">
          <w:delText>None</w:delText>
        </w:r>
      </w:del>
      <w:ins w:id="19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3342FFDF" w:rsidR="00A46486" w:rsidRPr="001516D0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Pr="001516D0">
        <w:rPr>
          <w:rFonts w:ascii="Arial" w:hAnsi="Arial" w:cs="Arial"/>
        </w:rPr>
        <w:t>SA2 understanding that</w:t>
      </w:r>
      <w:r w:rsidR="00395022" w:rsidRPr="001516D0">
        <w:rPr>
          <w:rFonts w:ascii="Arial" w:hAnsi="Arial" w:cs="Arial"/>
        </w:rPr>
        <w:t xml:space="preserve"> the aerial UE would be forbidden from transmitting in </w:t>
      </w:r>
      <w:ins w:id="20" w:author="LaeYoung (LG Electronics)" w:date="2024-01-15T10:36:00Z">
        <w:r w:rsidR="00A561B0" w:rsidRPr="001516D0">
          <w:rPr>
            <w:rFonts w:ascii="Arial" w:hAnsi="Arial" w:cs="Arial"/>
          </w:rPr>
          <w:t xml:space="preserve">protected </w:t>
        </w:r>
      </w:ins>
      <w:r w:rsidR="00395022" w:rsidRPr="001516D0">
        <w:rPr>
          <w:rFonts w:ascii="Arial" w:hAnsi="Arial" w:cs="Arial"/>
        </w:rPr>
        <w:t>frequency band</w:t>
      </w:r>
      <w:ins w:id="21" w:author="LaeYoung (LG Electronics)" w:date="2024-01-15T10:34:00Z">
        <w:r w:rsidR="008D6677" w:rsidRPr="001516D0">
          <w:rPr>
            <w:rFonts w:ascii="Arial" w:hAnsi="Arial" w:cs="Arial"/>
          </w:rPr>
          <w:t>(</w:t>
        </w:r>
      </w:ins>
      <w:r w:rsidR="00395022" w:rsidRPr="001516D0">
        <w:rPr>
          <w:rFonts w:ascii="Arial" w:hAnsi="Arial" w:cs="Arial"/>
        </w:rPr>
        <w:t>s</w:t>
      </w:r>
      <w:ins w:id="22" w:author="LaeYoung (LG Electronics)" w:date="2024-01-15T10:34:00Z">
        <w:r w:rsidR="008D6677" w:rsidRPr="001516D0">
          <w:rPr>
            <w:rFonts w:ascii="Arial" w:hAnsi="Arial" w:cs="Arial"/>
          </w:rPr>
          <w:t>)</w:t>
        </w:r>
      </w:ins>
      <w:r w:rsidR="00395022" w:rsidRPr="001516D0">
        <w:rPr>
          <w:rFonts w:ascii="Arial" w:hAnsi="Arial" w:cs="Arial"/>
        </w:rPr>
        <w:t xml:space="preserve"> of cells in a NTZ</w:t>
      </w:r>
      <w:ins w:id="23" w:author="Lenovo DK r05" w:date="2024-01-23T15:00:00Z">
        <w:r w:rsidR="00833B45" w:rsidRPr="001516D0">
          <w:rPr>
            <w:rFonts w:ascii="Arial" w:hAnsi="Arial" w:cs="Arial"/>
          </w:rPr>
          <w:t xml:space="preserve"> </w:t>
        </w:r>
        <w:r w:rsidR="00833B45" w:rsidRPr="00A31972">
          <w:rPr>
            <w:rFonts w:ascii="Arial" w:hAnsi="Arial" w:cs="Arial"/>
          </w:rPr>
          <w:t xml:space="preserve">while the aerial UE can </w:t>
        </w:r>
      </w:ins>
      <w:ins w:id="24" w:author="Lenovo DK r05" w:date="2024-01-23T15:01:00Z">
        <w:r w:rsidR="00833B45" w:rsidRPr="00A31972">
          <w:rPr>
            <w:rFonts w:ascii="Arial" w:hAnsi="Arial" w:cs="Arial"/>
          </w:rPr>
          <w:t>operate as normal in allowed frequency band</w:t>
        </w:r>
      </w:ins>
      <w:ins w:id="25" w:author="Lenovo DK r05" w:date="2024-01-23T15:02:00Z">
        <w:r w:rsidR="00833B45" w:rsidRPr="001516D0">
          <w:rPr>
            <w:rFonts w:ascii="Arial" w:hAnsi="Arial" w:cs="Arial"/>
            <w:highlight w:val="cyan"/>
          </w:rPr>
          <w:t xml:space="preserve">(s) of cells </w:t>
        </w:r>
      </w:ins>
      <w:ins w:id="26" w:author="Lenovo DK r05" w:date="2024-01-23T15:01:00Z">
        <w:r w:rsidR="00833B45" w:rsidRPr="00A31972">
          <w:rPr>
            <w:rFonts w:ascii="Arial" w:hAnsi="Arial" w:cs="Arial"/>
          </w:rPr>
          <w:t>within an NTZ</w:t>
        </w:r>
      </w:ins>
      <w:r w:rsidR="00EF332F" w:rsidRPr="001516D0">
        <w:rPr>
          <w:rFonts w:ascii="Arial" w:hAnsi="Arial" w:cs="Arial"/>
        </w:rPr>
        <w:t xml:space="preserve">. </w:t>
      </w:r>
      <w:del w:id="27" w:author="Lenovo DK r05" w:date="2024-01-23T15:03:00Z">
        <w:r w:rsidR="00EF332F" w:rsidRPr="001516D0" w:rsidDel="00833B45">
          <w:rPr>
            <w:rFonts w:ascii="Arial" w:hAnsi="Arial" w:cs="Arial"/>
          </w:rPr>
          <w:delText xml:space="preserve">Is such requirement </w:delText>
        </w:r>
        <w:r w:rsidR="00EF332F" w:rsidRPr="001516D0" w:rsidDel="00833B45">
          <w:rPr>
            <w:rFonts w:ascii="Arial" w:hAnsi="Arial" w:cs="Arial"/>
            <w:highlight w:val="cyan"/>
            <w:rPrChange w:id="28" w:author="Lenovo DK r05" w:date="2024-01-23T15:04:00Z">
              <w:rPr>
                <w:rFonts w:ascii="Arial" w:hAnsi="Arial" w:cs="Arial"/>
              </w:rPr>
            </w:rPrChange>
          </w:rPr>
          <w:delText>applicable</w:delText>
        </w:r>
      </w:del>
      <w:ins w:id="29" w:author="Lenovo DK r05" w:date="2024-01-23T15:03:00Z">
        <w:r w:rsidR="00833B45" w:rsidRPr="001516D0">
          <w:rPr>
            <w:rFonts w:ascii="Arial" w:hAnsi="Arial" w:cs="Arial"/>
            <w:highlight w:val="cyan"/>
            <w:rPrChange w:id="30" w:author="Lenovo DK r05" w:date="2024-01-23T15:04:00Z">
              <w:rPr>
                <w:rFonts w:ascii="Arial" w:hAnsi="Arial" w:cs="Arial"/>
              </w:rPr>
            </w:rPrChange>
          </w:rPr>
          <w:t xml:space="preserve">In case all </w:t>
        </w:r>
      </w:ins>
      <w:ins w:id="31" w:author="Lenovo DK r05" w:date="2024-01-23T15:04:00Z">
        <w:r w:rsidR="00833B45" w:rsidRPr="001516D0">
          <w:rPr>
            <w:rFonts w:ascii="Arial" w:hAnsi="Arial" w:cs="Arial"/>
            <w:highlight w:val="cyan"/>
            <w:rPrChange w:id="32" w:author="Lenovo DK r05" w:date="2024-01-23T15:04:00Z">
              <w:rPr>
                <w:rFonts w:ascii="Arial" w:hAnsi="Arial" w:cs="Arial"/>
              </w:rPr>
            </w:rPrChange>
          </w:rPr>
          <w:t>available</w:t>
        </w:r>
      </w:ins>
      <w:ins w:id="33" w:author="Lenovo DK r05" w:date="2024-01-23T15:03:00Z">
        <w:r w:rsidR="00833B45" w:rsidRPr="001516D0">
          <w:rPr>
            <w:rFonts w:ascii="Arial" w:hAnsi="Arial" w:cs="Arial"/>
            <w:highlight w:val="cyan"/>
            <w:rPrChange w:id="34" w:author="Lenovo DK r05" w:date="2024-01-23T15:04:00Z">
              <w:rPr>
                <w:rFonts w:ascii="Arial" w:hAnsi="Arial" w:cs="Arial"/>
              </w:rPr>
            </w:rPrChange>
          </w:rPr>
          <w:t xml:space="preserve"> frequency bands in a cell are protected</w:t>
        </w:r>
      </w:ins>
      <w:r w:rsidR="00EF332F" w:rsidRPr="001516D0">
        <w:rPr>
          <w:rFonts w:ascii="Arial" w:hAnsi="Arial" w:cs="Arial"/>
          <w:highlight w:val="cyan"/>
          <w:rPrChange w:id="35" w:author="Lenovo DK r05" w:date="2024-01-23T15:04:00Z">
            <w:rPr>
              <w:rFonts w:ascii="Arial" w:hAnsi="Arial" w:cs="Arial"/>
            </w:rPr>
          </w:rPrChange>
        </w:rPr>
        <w:t xml:space="preserve"> </w:t>
      </w:r>
      <w:ins w:id="36" w:author="Lenovo DK r05" w:date="2024-01-23T15:03:00Z">
        <w:r w:rsidR="00833B45" w:rsidRPr="001516D0">
          <w:rPr>
            <w:rFonts w:ascii="Arial" w:hAnsi="Arial" w:cs="Arial"/>
            <w:highlight w:val="cyan"/>
            <w:rPrChange w:id="37" w:author="Lenovo DK r05" w:date="2024-01-23T15:04:00Z">
              <w:rPr>
                <w:rFonts w:ascii="Arial" w:hAnsi="Arial" w:cs="Arial"/>
              </w:rPr>
            </w:rPrChange>
          </w:rPr>
          <w:t xml:space="preserve">is the aerial UE </w:t>
        </w:r>
      </w:ins>
      <w:ins w:id="38" w:author="Lenovo DK r05" w:date="2024-01-23T15:04:00Z">
        <w:r w:rsidR="00833B45" w:rsidRPr="001516D0">
          <w:rPr>
            <w:rFonts w:ascii="Arial" w:hAnsi="Arial" w:cs="Arial"/>
            <w:highlight w:val="cyan"/>
            <w:rPrChange w:id="39" w:author="Lenovo DK r05" w:date="2024-01-23T15:04:00Z">
              <w:rPr>
                <w:rFonts w:ascii="Arial" w:hAnsi="Arial" w:cs="Arial"/>
              </w:rPr>
            </w:rPrChange>
          </w:rPr>
          <w:t xml:space="preserve">forbidden to transmit for </w:t>
        </w:r>
      </w:ins>
      <w:del w:id="40" w:author="Lenovo DK r05" w:date="2024-01-23T15:04:00Z">
        <w:r w:rsidR="00EF332F" w:rsidRPr="001516D0" w:rsidDel="00833B45">
          <w:rPr>
            <w:rFonts w:ascii="Arial" w:hAnsi="Arial" w:cs="Arial"/>
            <w:highlight w:val="cyan"/>
            <w:rPrChange w:id="41" w:author="Lenovo DK r05" w:date="2024-01-23T15:04:00Z">
              <w:rPr>
                <w:rFonts w:ascii="Arial" w:hAnsi="Arial" w:cs="Arial"/>
              </w:rPr>
            </w:rPrChange>
          </w:rPr>
          <w:delText xml:space="preserve">to </w:delText>
        </w:r>
      </w:del>
      <w:r w:rsidR="00EF332F" w:rsidRPr="001516D0">
        <w:rPr>
          <w:rFonts w:ascii="Arial" w:hAnsi="Arial" w:cs="Arial"/>
          <w:highlight w:val="cyan"/>
          <w:rPrChange w:id="42" w:author="Lenovo DK r05" w:date="2024-01-23T15:04:00Z">
            <w:rPr>
              <w:rFonts w:ascii="Arial" w:hAnsi="Arial" w:cs="Arial"/>
            </w:rPr>
          </w:rPrChange>
        </w:rPr>
        <w:t>any services, including emergency services</w:t>
      </w:r>
      <w:r w:rsidR="00A53607" w:rsidRPr="001516D0">
        <w:rPr>
          <w:rFonts w:ascii="Arial" w:hAnsi="Arial" w:cs="Arial"/>
          <w:highlight w:val="cyan"/>
          <w:rPrChange w:id="43" w:author="Lenovo DK r05" w:date="2024-01-23T15:04:00Z">
            <w:rPr>
              <w:rFonts w:ascii="Arial" w:hAnsi="Arial" w:cs="Arial"/>
            </w:rPr>
          </w:rPrChange>
        </w:rPr>
        <w:t xml:space="preserve"> and high priority services</w:t>
      </w:r>
      <w:r w:rsidR="00EF332F" w:rsidRPr="001516D0">
        <w:rPr>
          <w:rFonts w:ascii="Arial" w:hAnsi="Arial" w:cs="Arial"/>
          <w:highlight w:val="cyan"/>
          <w:rPrChange w:id="44" w:author="Lenovo DK r05" w:date="2024-01-23T15:04:00Z">
            <w:rPr>
              <w:rFonts w:ascii="Arial" w:hAnsi="Arial" w:cs="Arial"/>
            </w:rPr>
          </w:rPrChange>
        </w:rPr>
        <w:t>?</w:t>
      </w:r>
    </w:p>
    <w:p w14:paraId="3B4A18EC" w14:textId="1551018E" w:rsidR="00F376BE" w:rsidRPr="001516D0" w:rsidDel="00833B45" w:rsidRDefault="00F376BE" w:rsidP="00BD786B">
      <w:pPr>
        <w:numPr>
          <w:ilvl w:val="0"/>
          <w:numId w:val="17"/>
        </w:numPr>
        <w:jc w:val="both"/>
        <w:rPr>
          <w:del w:id="45" w:author="Lenovo DK r05" w:date="2024-01-23T14:59:00Z"/>
          <w:rFonts w:ascii="Arial" w:hAnsi="Arial" w:cs="Arial"/>
        </w:rPr>
      </w:pPr>
      <w:del w:id="46" w:author="Lenovo DK r05" w:date="2024-01-23T14:59:00Z">
        <w:r w:rsidRPr="001516D0" w:rsidDel="00833B45">
          <w:rPr>
            <w:rFonts w:ascii="Arial" w:hAnsi="Arial" w:cs="Arial"/>
          </w:rPr>
          <w:delText xml:space="preserve">Is the UE allowed to receive data </w:delText>
        </w:r>
        <w:r w:rsidR="00ED79E1" w:rsidRPr="001516D0" w:rsidDel="00833B45">
          <w:rPr>
            <w:rFonts w:ascii="Arial" w:hAnsi="Arial" w:cs="Arial"/>
          </w:rPr>
          <w:delText xml:space="preserve">while </w:delText>
        </w:r>
        <w:r w:rsidRPr="001516D0" w:rsidDel="00833B45">
          <w:rPr>
            <w:rFonts w:ascii="Arial" w:hAnsi="Arial" w:cs="Arial"/>
          </w:rPr>
          <w:delText>in the NTZ in the protected frequency band</w:delText>
        </w:r>
      </w:del>
      <w:ins w:id="47" w:author="LaeYoung (LG Electronics)" w:date="2024-01-15T10:38:00Z">
        <w:del w:id="48" w:author="Lenovo DK r05" w:date="2024-01-23T14:59:00Z">
          <w:r w:rsidR="007B4530" w:rsidRPr="001516D0" w:rsidDel="00833B45">
            <w:rPr>
              <w:rFonts w:ascii="Arial" w:hAnsi="Arial" w:cs="Arial"/>
            </w:rPr>
            <w:delText>(</w:delText>
          </w:r>
        </w:del>
      </w:ins>
      <w:del w:id="49" w:author="Lenovo DK r05" w:date="2024-01-23T14:59:00Z">
        <w:r w:rsidRPr="001516D0" w:rsidDel="00833B45">
          <w:rPr>
            <w:rFonts w:ascii="Arial" w:hAnsi="Arial" w:cs="Arial"/>
          </w:rPr>
          <w:delText>s</w:delText>
        </w:r>
      </w:del>
      <w:ins w:id="50" w:author="LaeYoung (LG Electronics)" w:date="2024-01-15T10:38:00Z">
        <w:del w:id="51" w:author="Lenovo DK r05" w:date="2024-01-23T14:59:00Z">
          <w:r w:rsidR="007B4530" w:rsidRPr="001516D0" w:rsidDel="00833B45">
            <w:rPr>
              <w:rFonts w:ascii="Arial" w:hAnsi="Arial" w:cs="Arial"/>
            </w:rPr>
            <w:delText>)</w:delText>
          </w:r>
        </w:del>
      </w:ins>
      <w:del w:id="52" w:author="Lenovo DK r05" w:date="2024-01-23T14:59:00Z">
        <w:r w:rsidRPr="001516D0" w:rsidDel="00833B45">
          <w:rPr>
            <w:rFonts w:ascii="Arial" w:hAnsi="Arial" w:cs="Arial"/>
          </w:rPr>
          <w:delText>, or is the NTZ restriction applicable to both downlink and uplink?</w:delText>
        </w:r>
      </w:del>
    </w:p>
    <w:p w14:paraId="2CBFCAA9" w14:textId="33A53047" w:rsidR="008864FF" w:rsidRPr="001516D0" w:rsidRDefault="00D52531" w:rsidP="00EC767B">
      <w:pPr>
        <w:pStyle w:val="pf0"/>
        <w:numPr>
          <w:ilvl w:val="0"/>
          <w:numId w:val="17"/>
        </w:numPr>
        <w:jc w:val="both"/>
        <w:rPr>
          <w:ins w:id="53" w:author="QC01" w:date="2024-01-23T17:18:00Z"/>
          <w:rFonts w:ascii="Arial" w:hAnsi="Arial" w:cs="Arial"/>
          <w:sz w:val="20"/>
          <w:szCs w:val="20"/>
        </w:rPr>
      </w:pPr>
      <w:ins w:id="54" w:author="QC012403" w:date="2024-01-24T10:09:00Z">
        <w:r w:rsidRPr="001516D0">
          <w:rPr>
            <w:rStyle w:val="cf01"/>
            <w:rFonts w:ascii="Arial" w:hAnsi="Arial" w:cs="Arial"/>
            <w:sz w:val="20"/>
            <w:szCs w:val="20"/>
          </w:rPr>
          <w:t>The ECC Decision 22(07) states th</w:t>
        </w:r>
      </w:ins>
      <w:ins w:id="55" w:author="QC012403" w:date="2024-01-24T10:10:00Z">
        <w:r w:rsidR="006E33C9" w:rsidRPr="001516D0">
          <w:rPr>
            <w:rStyle w:val="cf01"/>
            <w:rFonts w:ascii="Arial" w:hAnsi="Arial" w:cs="Arial"/>
            <w:sz w:val="20"/>
            <w:szCs w:val="20"/>
          </w:rPr>
          <w:t>a</w:t>
        </w:r>
      </w:ins>
      <w:ins w:id="56" w:author="QC012403" w:date="2024-01-24T10:09:00Z">
        <w:r w:rsidRPr="001516D0">
          <w:rPr>
            <w:rStyle w:val="cf01"/>
            <w:rFonts w:ascii="Arial" w:hAnsi="Arial" w:cs="Arial"/>
            <w:sz w:val="20"/>
            <w:szCs w:val="20"/>
          </w:rPr>
          <w:t>t</w:t>
        </w:r>
      </w:ins>
      <w:ins w:id="57" w:author="QC012403" w:date="2024-01-24T10:10:00Z">
        <w:r w:rsidR="006E33C9" w:rsidRPr="001516D0">
          <w:rPr>
            <w:rStyle w:val="cf01"/>
            <w:rFonts w:ascii="Arial" w:hAnsi="Arial" w:cs="Arial"/>
            <w:sz w:val="20"/>
            <w:szCs w:val="20"/>
          </w:rPr>
          <w:t xml:space="preserve"> “a non-transmit zone in t</w:t>
        </w:r>
      </w:ins>
      <w:ins w:id="58" w:author="QC012403" w:date="2024-01-24T10:18:00Z">
        <w:r w:rsidR="006E7523">
          <w:rPr>
            <w:rStyle w:val="cf01"/>
            <w:rFonts w:ascii="Arial" w:hAnsi="Arial" w:cs="Arial"/>
            <w:sz w:val="20"/>
            <w:szCs w:val="20"/>
          </w:rPr>
          <w:t>he</w:t>
        </w:r>
      </w:ins>
      <w:ins w:id="59" w:author="QC012403" w:date="2024-01-24T10:10:00Z">
        <w:r w:rsidR="006E33C9" w:rsidRPr="001516D0">
          <w:rPr>
            <w:rStyle w:val="cf01"/>
            <w:rFonts w:ascii="Arial" w:hAnsi="Arial" w:cs="Arial"/>
            <w:sz w:val="20"/>
            <w:szCs w:val="20"/>
          </w:rPr>
          <w:t xml:space="preserve"> Decision is defined as a geographical area where aerial UE are not allowed to transmit for spectrum compatibility reasons in a given harmonized MFCN band or part of it”.</w:t>
        </w:r>
      </w:ins>
      <w:ins w:id="60" w:author="QC012403" w:date="2024-01-24T10:11:00Z">
        <w:r w:rsidR="006E33C9" w:rsidRPr="001516D0">
          <w:rPr>
            <w:rStyle w:val="cf01"/>
            <w:rFonts w:ascii="Arial" w:hAnsi="Arial" w:cs="Arial"/>
            <w:sz w:val="20"/>
            <w:szCs w:val="20"/>
          </w:rPr>
          <w:t xml:space="preserve"> </w:t>
        </w:r>
        <w:r w:rsidR="001516D0">
          <w:rPr>
            <w:rStyle w:val="cf01"/>
            <w:rFonts w:ascii="Arial" w:hAnsi="Arial" w:cs="Arial"/>
            <w:sz w:val="20"/>
            <w:szCs w:val="20"/>
          </w:rPr>
          <w:t xml:space="preserve">SA2 would like to clarify whether </w:t>
        </w:r>
      </w:ins>
      <w:ins w:id="61" w:author="QC01" w:date="2024-01-23T17:18:00Z">
        <w:del w:id="62" w:author="QC012403" w:date="2024-01-24T10:11:00Z">
          <w:r w:rsidR="008864FF" w:rsidRPr="001516D0" w:rsidDel="001516D0">
            <w:rPr>
              <w:rFonts w:ascii="Arial" w:hAnsi="Arial" w:cs="Arial"/>
              <w:sz w:val="20"/>
              <w:szCs w:val="20"/>
            </w:rPr>
            <w:delText xml:space="preserve">Is </w:delText>
          </w:r>
        </w:del>
        <w:r w:rsidR="008864FF" w:rsidRPr="001516D0">
          <w:rPr>
            <w:rFonts w:ascii="Arial" w:hAnsi="Arial" w:cs="Arial"/>
            <w:sz w:val="20"/>
            <w:szCs w:val="20"/>
          </w:rPr>
          <w:t xml:space="preserve">the UE </w:t>
        </w:r>
      </w:ins>
      <w:ins w:id="63" w:author="QC012403" w:date="2024-01-24T10:11:00Z">
        <w:r w:rsidR="00A31972">
          <w:rPr>
            <w:rFonts w:ascii="Arial" w:hAnsi="Arial" w:cs="Arial"/>
            <w:sz w:val="20"/>
            <w:szCs w:val="20"/>
          </w:rPr>
          <w:t xml:space="preserve">is </w:t>
        </w:r>
      </w:ins>
      <w:ins w:id="64" w:author="QC01" w:date="2024-01-23T17:18:00Z">
        <w:r w:rsidR="008864FF" w:rsidRPr="001516D0">
          <w:rPr>
            <w:rFonts w:ascii="Arial" w:hAnsi="Arial" w:cs="Arial"/>
            <w:sz w:val="20"/>
            <w:szCs w:val="20"/>
          </w:rPr>
          <w:t>allowed to receive data while in the NTZ in the protected frequency band(s), or is the NTZ restriction applicable to both downlink and uplink?</w:t>
        </w:r>
      </w:ins>
    </w:p>
    <w:p w14:paraId="3D7C82DB" w14:textId="379C7CAE" w:rsidR="00EC27EE" w:rsidRPr="008864FF" w:rsidRDefault="00EC27EE" w:rsidP="008864FF">
      <w:pPr>
        <w:numPr>
          <w:ilvl w:val="0"/>
          <w:numId w:val="17"/>
        </w:numPr>
        <w:jc w:val="both"/>
        <w:rPr>
          <w:ins w:id="65" w:author="EricssonSS0122" w:date="2024-01-22T15:13:00Z"/>
          <w:rFonts w:ascii="Arial" w:hAnsi="Arial" w:cs="Arial"/>
          <w:lang w:val="en-US"/>
        </w:rPr>
      </w:pPr>
      <w:r w:rsidRPr="001516D0">
        <w:rPr>
          <w:rFonts w:ascii="Arial" w:hAnsi="Arial" w:cs="Arial"/>
          <w:lang w:val="en-US"/>
        </w:rPr>
        <w:t>Cellular coverage in areas where an NTZ is located may include large</w:t>
      </w:r>
      <w:r w:rsidRPr="008864FF">
        <w:rPr>
          <w:rFonts w:ascii="Arial" w:hAnsi="Arial" w:cs="Arial"/>
          <w:lang w:val="en-US"/>
        </w:rPr>
        <w:t xml:space="preserve"> cells overlapping with the NTZ. </w:t>
      </w:r>
      <w:del w:id="66" w:author="EricssonSS0122" w:date="2024-01-22T15:13:00Z">
        <w:r w:rsidRPr="008864FF" w:rsidDel="00B36186">
          <w:rPr>
            <w:rFonts w:ascii="Arial" w:hAnsi="Arial" w:cs="Arial"/>
            <w:lang w:val="en-US"/>
          </w:rPr>
          <w:delText xml:space="preserve">Is the expectation that it is </w:delText>
        </w:r>
        <w:r w:rsidR="00ED79E1" w:rsidRPr="008864FF" w:rsidDel="00B36186">
          <w:rPr>
            <w:rFonts w:ascii="Arial" w:hAnsi="Arial" w:cs="Arial"/>
            <w:lang w:val="en-US"/>
          </w:rPr>
          <w:delText xml:space="preserve">required </w:delText>
        </w:r>
        <w:r w:rsidRPr="008864FF" w:rsidDel="00B36186">
          <w:rPr>
            <w:rFonts w:ascii="Arial" w:hAnsi="Arial" w:cs="Arial"/>
            <w:lang w:val="en-US"/>
          </w:rPr>
          <w:delText>to block the UE from transmitting in such large cells, in order to protect the NTZ, even if this would result in a coverage pattern for aerial UEs that differs substantially from terrestrial UEs?</w:delText>
        </w:r>
      </w:del>
      <w:ins w:id="67" w:author="EricssonSS0122" w:date="2024-01-22T15:13:00Z">
        <w:r w:rsidR="00B36186" w:rsidRPr="008864FF">
          <w:rPr>
            <w:rFonts w:ascii="Arial" w:hAnsi="Arial" w:cs="Arial"/>
            <w:lang w:val="en-US"/>
          </w:rPr>
          <w:t xml:space="preserve"> What is the expectation from the UEs </w:t>
        </w:r>
      </w:ins>
      <w:ins w:id="68" w:author="QC012403" w:date="2024-01-24T10:17:00Z">
        <w:r w:rsidR="00F97E8B">
          <w:rPr>
            <w:rFonts w:ascii="Arial" w:hAnsi="Arial" w:cs="Arial"/>
            <w:lang w:val="en-US"/>
          </w:rPr>
          <w:t xml:space="preserve">behavior </w:t>
        </w:r>
      </w:ins>
      <w:ins w:id="69" w:author="EricssonSS0122" w:date="2024-01-22T15:13:00Z">
        <w:r w:rsidR="00B36186" w:rsidRPr="008864FF">
          <w:rPr>
            <w:rFonts w:ascii="Arial" w:hAnsi="Arial" w:cs="Arial"/>
            <w:lang w:val="en-US"/>
          </w:rPr>
          <w:t>in relation to the NTZ(s), if any?</w:t>
        </w:r>
      </w:ins>
    </w:p>
    <w:p w14:paraId="57D19340" w14:textId="007A0EBF" w:rsidR="00B36186" w:rsidDel="007D64B3" w:rsidRDefault="00B36186" w:rsidP="00A31972">
      <w:pPr>
        <w:numPr>
          <w:ilvl w:val="0"/>
          <w:numId w:val="17"/>
        </w:numPr>
        <w:jc w:val="both"/>
        <w:rPr>
          <w:del w:id="70" w:author="QC012403" w:date="2024-01-24T10:12:00Z"/>
          <w:rFonts w:ascii="Arial" w:hAnsi="Arial" w:cs="Arial"/>
          <w:lang w:val="en-US"/>
        </w:rPr>
      </w:pPr>
    </w:p>
    <w:p w14:paraId="18379A6B" w14:textId="2BE72EA8" w:rsidR="00EF332F" w:rsidDel="007D64B3" w:rsidRDefault="00EF332F" w:rsidP="00BD786B">
      <w:pPr>
        <w:numPr>
          <w:ilvl w:val="0"/>
          <w:numId w:val="17"/>
        </w:numPr>
        <w:jc w:val="both"/>
        <w:rPr>
          <w:ins w:id="71" w:author="LaeYoung (LG Electronics)" w:date="2024-01-15T21:00:00Z"/>
          <w:del w:id="72" w:author="QC012403" w:date="2024-01-24T10:12:00Z"/>
          <w:rFonts w:ascii="Arial" w:hAnsi="Arial" w:cs="Arial"/>
        </w:rPr>
      </w:pPr>
      <w:del w:id="73" w:author="QC012403" w:date="2024-01-24T10:12:00Z">
        <w:r w:rsidDel="007D64B3">
          <w:rPr>
            <w:rFonts w:ascii="Arial" w:hAnsi="Arial" w:cs="Arial"/>
          </w:rPr>
          <w:delText xml:space="preserve">The decision indicates that </w:delText>
        </w:r>
        <w:r w:rsidR="00BA6A05" w:rsidDel="007D64B3">
          <w:rPr>
            <w:rFonts w:ascii="Arial" w:hAnsi="Arial" w:cs="Arial"/>
          </w:rPr>
          <w:delText xml:space="preserve">NTZ will be defined around </w:delText>
        </w:r>
        <w:r w:rsidR="000F2F6A" w:rsidDel="007D64B3">
          <w:rPr>
            <w:rFonts w:ascii="Arial" w:hAnsi="Arial" w:cs="Arial"/>
          </w:rPr>
          <w:delText>radio telescope sites (</w:delText>
        </w:r>
        <w:r w:rsidR="00BA6A05" w:rsidDel="007D64B3">
          <w:rPr>
            <w:rFonts w:ascii="Arial" w:hAnsi="Arial" w:cs="Arial"/>
          </w:rPr>
          <w:delText>RAS</w:delText>
        </w:r>
      </w:del>
      <w:ins w:id="74" w:author="LaeYoung (LG Electronics)" w:date="2024-01-15T10:54:00Z">
        <w:del w:id="75" w:author="QC012403" w:date="2024-01-24T10:12:00Z">
          <w:r w:rsidR="00374031" w:rsidDel="007D64B3">
            <w:rPr>
              <w:rFonts w:ascii="Arial" w:hAnsi="Arial" w:cs="Arial"/>
            </w:rPr>
            <w:delText>(</w:delText>
          </w:r>
          <w:r w:rsidR="00374031" w:rsidRPr="00374031" w:rsidDel="007D64B3">
            <w:rPr>
              <w:rFonts w:ascii="Arial" w:hAnsi="Arial" w:cs="Arial"/>
            </w:rPr>
            <w:delText>Radio Astronomy Service</w:delText>
          </w:r>
        </w:del>
      </w:ins>
      <w:del w:id="76" w:author="QC012403" w:date="2024-01-24T10:12:00Z">
        <w:r w:rsidR="000F2F6A" w:rsidDel="007D64B3">
          <w:rPr>
            <w:rFonts w:ascii="Arial" w:hAnsi="Arial" w:cs="Arial"/>
          </w:rPr>
          <w:delText>)</w:delText>
        </w:r>
        <w:r w:rsidR="00BA6A05" w:rsidDel="007D64B3">
          <w:rPr>
            <w:rFonts w:ascii="Arial" w:hAnsi="Arial" w:cs="Arial"/>
          </w:rPr>
          <w:delText xml:space="preserve"> </w:delText>
        </w:r>
      </w:del>
      <w:ins w:id="77" w:author="LaeYoung (LG Electronics)" w:date="2024-01-15T10:54:00Z">
        <w:del w:id="78" w:author="QC012403" w:date="2024-01-24T10:12:00Z">
          <w:r w:rsidR="00374031" w:rsidDel="007D64B3">
            <w:rPr>
              <w:rFonts w:ascii="Arial" w:hAnsi="Arial" w:cs="Arial"/>
            </w:rPr>
            <w:delText xml:space="preserve">sites </w:delText>
          </w:r>
        </w:del>
      </w:ins>
      <w:del w:id="79" w:author="QC012403" w:date="2024-01-24T10:12:00Z">
        <w:r w:rsidR="00BA6A05" w:rsidDel="007D64B3">
          <w:rPr>
            <w:rFonts w:ascii="Arial" w:hAnsi="Arial" w:cs="Arial"/>
          </w:rPr>
          <w:delText xml:space="preserve">or radar sites: should 3GPP assume that the </w:delText>
        </w:r>
        <w:r w:rsidR="005C348B" w:rsidDel="007D64B3">
          <w:rPr>
            <w:rFonts w:ascii="Arial" w:hAnsi="Arial" w:cs="Arial"/>
          </w:rPr>
          <w:delText>NTZ will be defined to encompass exactly the whole</w:delText>
        </w:r>
        <w:r w:rsidR="00ED79E1" w:rsidDel="007D64B3">
          <w:rPr>
            <w:rFonts w:ascii="Arial" w:hAnsi="Arial" w:cs="Arial"/>
          </w:rPr>
          <w:delText xml:space="preserve"> geographical</w:delText>
        </w:r>
        <w:r w:rsidR="005C348B" w:rsidDel="007D64B3">
          <w:rPr>
            <w:rFonts w:ascii="Arial" w:hAnsi="Arial" w:cs="Arial"/>
          </w:rPr>
          <w:delText xml:space="preserve"> area that needs to be protected and in which the aerial UE is not allowed to transmit?</w:delText>
        </w:r>
      </w:del>
    </w:p>
    <w:p w14:paraId="3CCCCAFE" w14:textId="4B145B0B" w:rsidR="003B5EBE" w:rsidDel="00A1655F" w:rsidRDefault="003B5EBE" w:rsidP="00BD786B">
      <w:pPr>
        <w:numPr>
          <w:ilvl w:val="0"/>
          <w:numId w:val="17"/>
        </w:numPr>
        <w:jc w:val="both"/>
        <w:rPr>
          <w:ins w:id="80" w:author="InterDigital" w:date="2024-01-22T10:28:00Z"/>
          <w:del w:id="81" w:author="Lenovo DK r05" w:date="2024-01-23T14:48:00Z"/>
          <w:rFonts w:ascii="Arial" w:hAnsi="Arial" w:cs="Arial"/>
        </w:rPr>
      </w:pPr>
      <w:ins w:id="82" w:author="LaeYoung (LG Electronics)" w:date="2024-01-15T21:00:00Z">
        <w:del w:id="83" w:author="Lenovo DK r05" w:date="2024-01-23T14:48:00Z">
          <w:r w:rsidDel="00A1655F">
            <w:rPr>
              <w:rFonts w:ascii="Arial" w:eastAsia="Malgun Gothic" w:hAnsi="Arial" w:cs="Arial" w:hint="eastAsia"/>
              <w:lang w:eastAsia="ko-KR"/>
            </w:rPr>
            <w:lastRenderedPageBreak/>
            <w:delText>I</w:delText>
          </w:r>
          <w:r w:rsidDel="00A1655F">
            <w:rPr>
              <w:rFonts w:ascii="Arial" w:eastAsia="Malgun Gothic" w:hAnsi="Arial" w:cs="Arial"/>
              <w:lang w:eastAsia="ko-KR"/>
            </w:rPr>
            <w:delText xml:space="preserve">f multiple </w:delText>
          </w:r>
          <w:r w:rsidDel="00A1655F">
            <w:rPr>
              <w:rFonts w:ascii="Arial" w:hAnsi="Arial" w:cs="Arial"/>
            </w:rPr>
            <w:delText xml:space="preserve">frequency bands are </w:delText>
          </w:r>
        </w:del>
      </w:ins>
      <w:ins w:id="84" w:author="LaeYoung (LG Electronics)" w:date="2024-01-15T21:01:00Z">
        <w:del w:id="85" w:author="Lenovo DK r05" w:date="2024-01-23T14:48:00Z">
          <w:r w:rsidDel="00A1655F">
            <w:rPr>
              <w:rFonts w:ascii="Arial" w:hAnsi="Arial" w:cs="Arial"/>
            </w:rPr>
            <w:delText xml:space="preserve">operated in a </w:delText>
          </w:r>
        </w:del>
      </w:ins>
      <w:ins w:id="86" w:author="LaeYoung (LG Electronics)" w:date="2024-01-15T21:05:00Z">
        <w:del w:id="87" w:author="Lenovo DK r05" w:date="2024-01-23T14:48:00Z">
          <w:r w:rsidR="00AE1883" w:rsidDel="00A1655F">
            <w:rPr>
              <w:rFonts w:ascii="Arial" w:hAnsi="Arial" w:cs="Arial"/>
            </w:rPr>
            <w:delText>cell ove</w:delText>
          </w:r>
        </w:del>
      </w:ins>
      <w:ins w:id="88" w:author="LaeYoung (LG Electronics)" w:date="2024-01-15T21:06:00Z">
        <w:del w:id="89" w:author="Lenovo DK r05" w:date="2024-01-23T14:48:00Z">
          <w:r w:rsidR="00AE1883" w:rsidDel="00A1655F">
            <w:rPr>
              <w:rFonts w:ascii="Arial" w:hAnsi="Arial" w:cs="Arial"/>
            </w:rPr>
            <w:delText>r</w:delText>
          </w:r>
        </w:del>
      </w:ins>
      <w:ins w:id="90" w:author="LaeYoung (LG Electronics)" w:date="2024-01-15T21:05:00Z">
        <w:del w:id="91" w:author="Lenovo DK r05" w:date="2024-01-23T14:48:00Z">
          <w:r w:rsidR="00AE1883" w:rsidDel="00A1655F">
            <w:rPr>
              <w:rFonts w:ascii="Arial" w:hAnsi="Arial" w:cs="Arial"/>
            </w:rPr>
            <w:delText xml:space="preserve">lapped with </w:delText>
          </w:r>
        </w:del>
      </w:ins>
      <w:ins w:id="92" w:author="LaeYoung (LG Electronics)" w:date="2024-01-15T21:01:00Z">
        <w:del w:id="93" w:author="Lenovo DK r05" w:date="2024-01-23T14:48:00Z">
          <w:r w:rsidDel="00A1655F">
            <w:rPr>
              <w:rFonts w:ascii="Arial" w:hAnsi="Arial" w:cs="Arial"/>
            </w:rPr>
            <w:delText xml:space="preserve">NTZ, is it assumed that all the frequency bands are protected or </w:delText>
          </w:r>
        </w:del>
      </w:ins>
      <w:ins w:id="94" w:author="LaeYoung (LG Electronics)" w:date="2024-01-15T21:02:00Z">
        <w:del w:id="95" w:author="Lenovo DK r05" w:date="2024-01-23T14:48:00Z">
          <w:r w:rsidDel="00A1655F">
            <w:rPr>
              <w:rFonts w:ascii="Arial" w:hAnsi="Arial" w:cs="Arial"/>
            </w:rPr>
            <w:delText xml:space="preserve">there may be the case that </w:delText>
          </w:r>
        </w:del>
      </w:ins>
      <w:ins w:id="96" w:author="LaeYoung (LG Electronics)" w:date="2024-01-15T21:12:00Z">
        <w:del w:id="97" w:author="Lenovo DK r05" w:date="2024-01-23T14:48:00Z">
          <w:r w:rsidR="00AE1883" w:rsidDel="00A1655F">
            <w:rPr>
              <w:rFonts w:ascii="Arial" w:hAnsi="Arial" w:cs="Arial"/>
            </w:rPr>
            <w:delText>only some of the frequency bands</w:delText>
          </w:r>
        </w:del>
      </w:ins>
      <w:ins w:id="98" w:author="LaeYoung (LG Electronics)" w:date="2024-01-15T21:13:00Z">
        <w:del w:id="99" w:author="Lenovo DK r05" w:date="2024-01-23T14:48:00Z">
          <w:r w:rsidR="00AE1883" w:rsidDel="00A1655F">
            <w:rPr>
              <w:rFonts w:ascii="Arial" w:hAnsi="Arial" w:cs="Arial"/>
            </w:rPr>
            <w:delText xml:space="preserve"> are protected?</w:delText>
          </w:r>
        </w:del>
      </w:ins>
    </w:p>
    <w:p w14:paraId="02ED5714" w14:textId="5248E7B9" w:rsidR="002A4B61" w:rsidRPr="00E324A7" w:rsidDel="00E324A7" w:rsidRDefault="002A4B61" w:rsidP="00BD786B">
      <w:pPr>
        <w:numPr>
          <w:ilvl w:val="0"/>
          <w:numId w:val="17"/>
        </w:numPr>
        <w:jc w:val="both"/>
        <w:rPr>
          <w:del w:id="100" w:author="EricssonSS0122" w:date="2024-01-22T15:17:00Z"/>
          <w:rFonts w:ascii="Arial" w:hAnsi="Arial" w:cs="Arial"/>
          <w:rPrChange w:id="101" w:author="QC01" w:date="2024-01-23T17:21:00Z">
            <w:rPr>
              <w:del w:id="102" w:author="EricssonSS0122" w:date="2024-01-22T15:17:00Z"/>
              <w:rFonts w:ascii="Arial" w:eastAsia="Malgun Gothic" w:hAnsi="Arial" w:cs="Arial"/>
              <w:lang w:eastAsia="ko-KR"/>
            </w:rPr>
          </w:rPrChange>
        </w:rPr>
      </w:pPr>
      <w:ins w:id="103" w:author="InterDigital" w:date="2024-01-22T10:28:00Z">
        <w:del w:id="104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Does NTZ </w:delText>
          </w:r>
        </w:del>
      </w:ins>
      <w:ins w:id="105" w:author="InterDigital" w:date="2024-01-22T10:29:00Z">
        <w:del w:id="106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apply to all UAVs in the area invariably or </w:delText>
          </w:r>
        </w:del>
      </w:ins>
      <w:ins w:id="107" w:author="InterDigital" w:date="2024-01-22T10:31:00Z">
        <w:del w:id="108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some </w:delText>
          </w:r>
          <w:commentRangeStart w:id="109"/>
          <w:r w:rsidDel="00311EF4">
            <w:rPr>
              <w:rFonts w:ascii="Arial" w:eastAsia="Malgun Gothic" w:hAnsi="Arial" w:cs="Arial"/>
              <w:lang w:eastAsia="ko-KR"/>
            </w:rPr>
            <w:delText>UAVs may be exempt</w:delText>
          </w:r>
        </w:del>
      </w:ins>
      <w:ins w:id="110" w:author="InterDigital" w:date="2024-01-22T10:32:00Z">
        <w:del w:id="111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>?</w:delText>
          </w:r>
        </w:del>
      </w:ins>
      <w:commentRangeEnd w:id="109"/>
      <w:r w:rsidR="00311EF4">
        <w:rPr>
          <w:rStyle w:val="CommentReference"/>
          <w:rFonts w:ascii="Arial" w:hAnsi="Arial"/>
        </w:rPr>
        <w:commentReference w:id="109"/>
      </w:r>
    </w:p>
    <w:p w14:paraId="58B1513F" w14:textId="642596E2" w:rsidR="00E324A7" w:rsidDel="00F97E8B" w:rsidRDefault="00E324A7" w:rsidP="00BD786B">
      <w:pPr>
        <w:numPr>
          <w:ilvl w:val="0"/>
          <w:numId w:val="17"/>
        </w:numPr>
        <w:jc w:val="both"/>
        <w:rPr>
          <w:ins w:id="112" w:author="QC01" w:date="2024-01-23T17:21:00Z"/>
          <w:del w:id="113" w:author="QC012403" w:date="2024-01-24T10:16:00Z"/>
          <w:rFonts w:ascii="Arial" w:hAnsi="Arial" w:cs="Arial"/>
        </w:rPr>
      </w:pPr>
      <w:ins w:id="114" w:author="QC01" w:date="2024-01-23T17:21:00Z">
        <w:del w:id="115" w:author="QC012403" w:date="2024-01-24T10:16:00Z">
          <w:r w:rsidDel="00F97E8B">
            <w:rPr>
              <w:rFonts w:ascii="Arial" w:eastAsia="Malgun Gothic" w:hAnsi="Arial" w:cs="Arial"/>
              <w:lang w:eastAsia="ko-KR"/>
            </w:rPr>
            <w:delText>Do</w:delText>
          </w:r>
        </w:del>
      </w:ins>
      <w:ins w:id="116" w:author="QC01" w:date="2024-01-23T17:22:00Z">
        <w:del w:id="117" w:author="QC012403" w:date="2024-01-24T10:16:00Z">
          <w:r w:rsidR="00BC74C9" w:rsidDel="00F97E8B">
            <w:rPr>
              <w:rFonts w:ascii="Arial" w:eastAsia="Malgun Gothic" w:hAnsi="Arial" w:cs="Arial"/>
              <w:lang w:eastAsia="ko-KR"/>
            </w:rPr>
            <w:delText xml:space="preserve"> the protected frequency bands in an </w:delText>
          </w:r>
        </w:del>
      </w:ins>
      <w:ins w:id="118" w:author="QC01" w:date="2024-01-23T17:21:00Z">
        <w:del w:id="119" w:author="QC012403" w:date="2024-01-24T10:16:00Z">
          <w:r w:rsidDel="00F97E8B">
            <w:rPr>
              <w:rFonts w:ascii="Arial" w:eastAsia="Malgun Gothic" w:hAnsi="Arial" w:cs="Arial"/>
              <w:lang w:eastAsia="ko-KR"/>
            </w:rPr>
            <w:delText>NTZ apply to all UAVs in the area</w:delText>
          </w:r>
        </w:del>
      </w:ins>
      <w:ins w:id="120" w:author="QC01" w:date="2024-01-23T17:22:00Z">
        <w:del w:id="121" w:author="QC012403" w:date="2024-01-24T10:16:00Z">
          <w:r w:rsidR="00BC74C9" w:rsidDel="00F97E8B">
            <w:rPr>
              <w:rFonts w:ascii="Arial" w:eastAsia="Malgun Gothic" w:hAnsi="Arial" w:cs="Arial"/>
              <w:lang w:eastAsia="ko-KR"/>
            </w:rPr>
            <w:delText>,</w:delText>
          </w:r>
        </w:del>
      </w:ins>
      <w:ins w:id="122" w:author="QC01" w:date="2024-01-23T17:21:00Z">
        <w:del w:id="123" w:author="QC012403" w:date="2024-01-24T10:16:00Z">
          <w:r w:rsidDel="00F97E8B">
            <w:rPr>
              <w:rFonts w:ascii="Arial" w:eastAsia="Malgun Gothic" w:hAnsi="Arial" w:cs="Arial"/>
              <w:lang w:eastAsia="ko-KR"/>
            </w:rPr>
            <w:delText xml:space="preserve"> or some UAVs may be exempt?</w:delText>
          </w:r>
        </w:del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9" w:author="EricssonSS0122" w:date="2024-01-22T15:17:00Z" w:initials="SS0122">
    <w:p w14:paraId="06057C00" w14:textId="77777777" w:rsidR="00311EF4" w:rsidRDefault="00311EF4" w:rsidP="00EF4DCB">
      <w:pPr>
        <w:pStyle w:val="CommentText"/>
        <w:jc w:val="left"/>
      </w:pPr>
      <w:r>
        <w:rPr>
          <w:rStyle w:val="CommentReference"/>
        </w:rPr>
        <w:annotationRef/>
      </w:r>
      <w:r>
        <w:t>I don't understand this question, only UAVs configured should be affected or shall we rephrase if the question is to be asked?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057C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0597" w16cex:dateUtc="2024-01-22T2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057C00" w16cid:durableId="29590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D910" w14:textId="77777777" w:rsidR="0015666B" w:rsidRDefault="0015666B">
      <w:r>
        <w:separator/>
      </w:r>
    </w:p>
  </w:endnote>
  <w:endnote w:type="continuationSeparator" w:id="0">
    <w:p w14:paraId="14D596D7" w14:textId="77777777" w:rsidR="0015666B" w:rsidRDefault="0015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964A" w14:textId="77777777" w:rsidR="0015666B" w:rsidRDefault="0015666B">
      <w:r>
        <w:separator/>
      </w:r>
    </w:p>
  </w:footnote>
  <w:footnote w:type="continuationSeparator" w:id="0">
    <w:p w14:paraId="4F68A64B" w14:textId="77777777" w:rsidR="0015666B" w:rsidRDefault="0015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5">
    <w15:presenceInfo w15:providerId="None" w15:userId="Lenovo DK r05"/>
  </w15:person>
  <w15:person w15:author="QC012402">
    <w15:presenceInfo w15:providerId="None" w15:userId="QC012402"/>
  </w15:person>
  <w15:person w15:author="EricssonSS0122">
    <w15:presenceInfo w15:providerId="None" w15:userId="EricssonSS0122"/>
  </w15:person>
  <w15:person w15:author="LaeYoung (LG Electronics)">
    <w15:presenceInfo w15:providerId="None" w15:userId="LaeYoung (LG Electronics)"/>
  </w15:person>
  <w15:person w15:author="QC01">
    <w15:presenceInfo w15:providerId="None" w15:userId="QC01"/>
  </w15:person>
  <w15:person w15:author="QC012403">
    <w15:presenceInfo w15:providerId="None" w15:userId="QC012403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516D0"/>
    <w:rsid w:val="0015666B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E2BF0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33C9"/>
    <w:rsid w:val="006E5E5B"/>
    <w:rsid w:val="006E7523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D64B3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0B31"/>
    <w:rsid w:val="0082444C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9C9"/>
    <w:rsid w:val="008864FF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218B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0D9E"/>
    <w:rsid w:val="00A222AC"/>
    <w:rsid w:val="00A31558"/>
    <w:rsid w:val="00A31972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74B4C"/>
    <w:rsid w:val="00B81AA1"/>
    <w:rsid w:val="00BA29CD"/>
    <w:rsid w:val="00BA6773"/>
    <w:rsid w:val="00BA6A05"/>
    <w:rsid w:val="00BB1D5B"/>
    <w:rsid w:val="00BC098A"/>
    <w:rsid w:val="00BC18A5"/>
    <w:rsid w:val="00BC74C9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2531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4A7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528E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D525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D525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QC012403</cp:lastModifiedBy>
  <cp:revision>11</cp:revision>
  <cp:lastPrinted>2002-04-23T08:10:00Z</cp:lastPrinted>
  <dcterms:created xsi:type="dcterms:W3CDTF">2024-01-24T18:08:00Z</dcterms:created>
  <dcterms:modified xsi:type="dcterms:W3CDTF">2024-01-24T18:18:00Z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